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E/>
        <w:autoSpaceDN/>
        <w:spacing w:beforeLines="150" w:afterLines="150" w:line="560" w:lineRule="exact"/>
        <w:jc w:val="center"/>
        <w:rPr>
          <w:rFonts w:hint="eastAsia"/>
          <w:color w:val="333333"/>
          <w:sz w:val="24"/>
          <w:szCs w:val="24"/>
        </w:rPr>
      </w:pPr>
      <w:r>
        <w:rPr>
          <w:rFonts w:hint="eastAsia" w:ascii="黑体" w:hAnsi="黑体" w:eastAsia="黑体"/>
          <w:kern w:val="2"/>
          <w:sz w:val="44"/>
          <w:szCs w:val="22"/>
        </w:rPr>
        <w:t>第一批智库</w:t>
      </w:r>
      <w:bookmarkStart w:id="0" w:name="_GoBack"/>
      <w:bookmarkEnd w:id="0"/>
      <w:r>
        <w:rPr>
          <w:rFonts w:hint="eastAsia" w:ascii="黑体" w:hAnsi="黑体" w:eastAsia="黑体"/>
          <w:kern w:val="2"/>
          <w:sz w:val="44"/>
          <w:szCs w:val="22"/>
        </w:rPr>
        <w:t>专家</w:t>
      </w:r>
      <w:r>
        <w:rPr>
          <w:rFonts w:hint="eastAsia" w:ascii="黑体" w:hAnsi="黑体" w:eastAsia="黑体"/>
          <w:kern w:val="2"/>
          <w:sz w:val="44"/>
          <w:szCs w:val="22"/>
          <w:lang w:eastAsia="zh-CN"/>
        </w:rPr>
        <w:t>入库名单</w:t>
      </w:r>
    </w:p>
    <w:tbl>
      <w:tblPr>
        <w:tblStyle w:val="10"/>
        <w:tblpPr w:leftFromText="180" w:rightFromText="180" w:vertAnchor="text" w:horzAnchor="page" w:tblpXSpec="center" w:tblpY="606"/>
        <w:tblOverlap w:val="never"/>
        <w:tblW w:w="9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80"/>
        <w:gridCol w:w="4452"/>
        <w:gridCol w:w="192"/>
        <w:gridCol w:w="92"/>
        <w:gridCol w:w="2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90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outlineLvl w:val="0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  <w:t>第一批智库专家入库名单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5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顾   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6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6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蒋明麟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国务院参事室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原副主任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  兵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住建部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原总工程师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马克俭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中国工程院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5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主任委员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6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61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黄建忠</w:t>
            </w: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工信部原节能司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原副巡视员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058" w:type="dxa"/>
            <w:gridSpan w:val="6"/>
            <w:tcBorders>
              <w:top w:val="nil"/>
              <w:left w:val="single" w:color="000000" w:sz="8" w:space="0"/>
              <w:bottom w:val="single" w:color="70AD47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秘书长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20" w:type="dxa"/>
            <w:tcBorders>
              <w:top w:val="single" w:color="70AD47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70AD47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644" w:type="dxa"/>
            <w:gridSpan w:val="2"/>
            <w:tcBorders>
              <w:top w:val="single" w:color="70AD47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614" w:type="dxa"/>
            <w:gridSpan w:val="2"/>
            <w:tcBorders>
              <w:top w:val="single" w:color="70AD47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720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秦文臻</w:t>
            </w:r>
          </w:p>
        </w:tc>
        <w:tc>
          <w:tcPr>
            <w:tcW w:w="46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中国建材工业经济研究会固废专委会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中国建筑材料工业规划研究院固废利用研究中心</w:t>
            </w:r>
          </w:p>
        </w:tc>
        <w:tc>
          <w:tcPr>
            <w:tcW w:w="26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秘书长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58" w:type="dxa"/>
            <w:gridSpan w:val="6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副主任委员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736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周宏春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国务院发展研究中心社会发展研究部室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原主任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李会泉</w:t>
            </w:r>
          </w:p>
        </w:tc>
        <w:tc>
          <w:tcPr>
            <w:tcW w:w="4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中国科学院过程工程研究所循环经济技术研究中心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尹伯悦</w:t>
            </w:r>
          </w:p>
        </w:tc>
        <w:tc>
          <w:tcPr>
            <w:tcW w:w="4736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联合国国际生态生命安全科学院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  文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北京科技大学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曾令荣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中国建筑材料工业规划研究院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周明凯</w:t>
            </w:r>
          </w:p>
        </w:tc>
        <w:tc>
          <w:tcPr>
            <w:tcW w:w="47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武汉理工大学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吴少鹏</w:t>
            </w:r>
          </w:p>
        </w:tc>
        <w:tc>
          <w:tcPr>
            <w:tcW w:w="4736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武汉理工大学硅酸盐建筑材料国家重点实验室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曲睿晶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中关村绿创环境治理联盟战略决策委员会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张以河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中国地质大学（北京）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331"/>
              </w:tabs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马保国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武汉晨创润科材料有限公司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董事长/二级教授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段鹏选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桂林理工大学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特聘教授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陈平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桂林理工大学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广西重大科技创新基地主任、研究员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二级教授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058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委   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4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8D08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职务/职称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贺鸿珠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上海市建筑建材业市场管理总站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高宏宇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山西大学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廖洪强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山西大学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钱晓倩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浙江大学绿色建材及应用技术工程研究中心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段平</w:t>
            </w:r>
          </w:p>
        </w:tc>
        <w:tc>
          <w:tcPr>
            <w:tcW w:w="4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中国地质大学（武汉）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张培华</w:t>
            </w:r>
          </w:p>
        </w:tc>
        <w:tc>
          <w:tcPr>
            <w:tcW w:w="4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山西省环境和资源综合利用协会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会长/教授级高工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王智</w:t>
            </w:r>
          </w:p>
        </w:tc>
        <w:tc>
          <w:tcPr>
            <w:tcW w:w="4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重庆大学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史培阳</w:t>
            </w:r>
          </w:p>
        </w:tc>
        <w:tc>
          <w:tcPr>
            <w:tcW w:w="4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东北大学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宫磊</w:t>
            </w:r>
          </w:p>
        </w:tc>
        <w:tc>
          <w:tcPr>
            <w:tcW w:w="4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青岛科技大学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刘宇程</w:t>
            </w:r>
          </w:p>
        </w:tc>
        <w:tc>
          <w:tcPr>
            <w:tcW w:w="4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西南石油大学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院长/教授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朱书景</w:t>
            </w:r>
          </w:p>
        </w:tc>
        <w:tc>
          <w:tcPr>
            <w:tcW w:w="4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湖北大学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叶国华</w:t>
            </w:r>
          </w:p>
        </w:tc>
        <w:tc>
          <w:tcPr>
            <w:tcW w:w="4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昆明理工大学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蔡隆昌</w:t>
            </w:r>
          </w:p>
        </w:tc>
        <w:tc>
          <w:tcPr>
            <w:tcW w:w="4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黄冈师范学院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赵计辉</w:t>
            </w:r>
          </w:p>
        </w:tc>
        <w:tc>
          <w:tcPr>
            <w:tcW w:w="4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副教授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博导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吴钰萍</w:t>
            </w:r>
          </w:p>
        </w:tc>
        <w:tc>
          <w:tcPr>
            <w:tcW w:w="4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湖北经济学院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李克庆</w:t>
            </w:r>
          </w:p>
        </w:tc>
        <w:tc>
          <w:tcPr>
            <w:tcW w:w="4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北京科技大学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李古</w:t>
            </w:r>
          </w:p>
        </w:tc>
        <w:tc>
          <w:tcPr>
            <w:tcW w:w="4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广州大学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许泽胜</w:t>
            </w:r>
          </w:p>
        </w:tc>
        <w:tc>
          <w:tcPr>
            <w:tcW w:w="4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中国矿业大学（北京）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副处长/副教授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蔡芳昌</w:t>
            </w:r>
          </w:p>
        </w:tc>
        <w:tc>
          <w:tcPr>
            <w:tcW w:w="4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湖北大学材料科学与工程学院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博士生导师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刘先锋</w:t>
            </w:r>
          </w:p>
        </w:tc>
        <w:tc>
          <w:tcPr>
            <w:tcW w:w="44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重庆科技学院</w:t>
            </w:r>
          </w:p>
        </w:tc>
        <w:tc>
          <w:tcPr>
            <w:tcW w:w="280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彭家惠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重庆大学材料学院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赵风清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河北科技大学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渠永平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中北大学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系副主任/副教授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韩涛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山西工学院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材料产业学院院长/教授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耿飞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南京航空航天大学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高级实验师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阎蕊珍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太原理工大学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庞来学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山东交通学院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曹鹏旭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中南大学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助理研究员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李灿华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安徽工业大学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宣城院院长/教授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李光辉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中南大学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资生院副院长/教授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谈云志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三峡大学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三峡大学科技发展研究院院长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晏达宇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中国煤炭工业协会综合利用中心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王强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冶金工业规划研究院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主任工程师/正高工师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仇金辉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冶金工业信息标准研究院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正高级工程师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俞海勇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上海市建筑科学研究院有限公司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副总/教授级高工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吕天宝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山东鲁北企业集团总公司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党委书记/董事长/技术中心主任/研究员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傅国华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福建泉工股份有限公司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副总经理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绿色矿山建设高级专员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苏兴文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大连新瑞晨环保科技有限公司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技术总监/高工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余章成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湖北省沃裕新材料科技有限公司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总经理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黄彬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成都上筑建材有限公司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总经理/高级工程师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粟宇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天宝动物营养科技股份有限公司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总工程师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王立明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宁夏博得石膏研究院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院长/高级工程师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童裳慧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中晶环境科技股份有限公司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董事长/研究员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张景杰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山东埃尔派粉体科技有限公司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董事长/高级工程师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赵爱新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山东山科同创环境工程设计院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院长/高级工程师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赵建华</w:t>
            </w:r>
          </w:p>
        </w:tc>
        <w:tc>
          <w:tcPr>
            <w:tcW w:w="445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山东玞杰建材科技有限公司</w:t>
            </w: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董事长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高级工程师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马荣华</w:t>
            </w:r>
          </w:p>
        </w:tc>
        <w:tc>
          <w:tcPr>
            <w:tcW w:w="44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云南巡检司发电有限公司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粉煤灰综合利用部主任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高级工程师</w:t>
            </w:r>
          </w:p>
        </w:tc>
      </w:tr>
    </w:tbl>
    <w:p>
      <w:pPr>
        <w:spacing w:line="560" w:lineRule="exact"/>
        <w:ind w:left="950" w:leftChars="304" w:hanging="281" w:hangingChars="100"/>
        <w:rPr>
          <w:b/>
          <w:bCs/>
          <w:sz w:val="28"/>
          <w:szCs w:val="28"/>
        </w:rPr>
      </w:pPr>
    </w:p>
    <w:sectPr>
      <w:footerReference r:id="rId3" w:type="default"/>
      <w:footerReference r:id="rId4" w:type="even"/>
      <w:pgSz w:w="11910" w:h="16840"/>
      <w:pgMar w:top="2098" w:right="1474" w:bottom="1985" w:left="1588" w:header="850" w:footer="1344" w:gutter="0"/>
      <w:pgNumType w:fmt="numberInDash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89066"/>
    </w:sdtPr>
    <w:sdtContent>
      <w:p>
        <w:pPr>
          <w:pStyle w:val="8"/>
          <w:jc w:val="right"/>
        </w:pPr>
        <w:r>
          <w:rPr>
            <w:lang w:val="en-US"/>
          </w:rPr>
          <w:fldChar w:fldCharType="begin"/>
        </w:r>
        <w:r>
          <w:instrText xml:space="preserve"> PAGE   \* MERGEFORMAT </w:instrText>
        </w:r>
        <w:r>
          <w:rPr>
            <w:lang w:val="en-US"/>
          </w:rPr>
          <w:fldChar w:fldCharType="separate"/>
        </w:r>
        <w:r>
          <w:t xml:space="preserve">- </w:t>
        </w:r>
        <w:r>
          <w:rPr>
            <w:rFonts w:ascii="Times New Roman" w:hAnsi="Times New Roman" w:eastAsiaTheme="minorEastAsia"/>
            <w:sz w:val="28"/>
          </w:rPr>
          <w:t>7</w:t>
        </w:r>
        <w:r>
          <w:rPr>
            <w:sz w:val="28"/>
          </w:rPr>
          <w:t xml:space="preserve"> </w:t>
        </w:r>
        <w:r>
          <w:t>-</w:t>
        </w:r>
        <w:r>
          <w:fldChar w:fldCharType="end"/>
        </w:r>
      </w:p>
    </w:sdtContent>
  </w:sdt>
  <w:p>
    <w:pPr>
      <w:pStyle w:val="5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8302"/>
    </w:sdtPr>
    <w:sdtContent>
      <w:p>
        <w:pPr>
          <w:pStyle w:val="8"/>
        </w:pP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   \* MERGEFORMAT 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- 2 -</w:t>
        </w:r>
        <w:r>
          <w:rPr>
            <w:rFonts w:ascii="Times New Roman" w:hAnsi="Times New Roman"/>
            <w:sz w:val="28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NmMxOGYzNjRiYTVhZDY3ODc5M2I1MmE1ZDNkMDM2MTAifQ=="/>
  </w:docVars>
  <w:rsids>
    <w:rsidRoot w:val="00DE2C48"/>
    <w:rsid w:val="00033949"/>
    <w:rsid w:val="00045941"/>
    <w:rsid w:val="00051C04"/>
    <w:rsid w:val="00063FF1"/>
    <w:rsid w:val="000A6725"/>
    <w:rsid w:val="000B2075"/>
    <w:rsid w:val="000D5964"/>
    <w:rsid w:val="00104839"/>
    <w:rsid w:val="00105BE7"/>
    <w:rsid w:val="00106EDF"/>
    <w:rsid w:val="0012110B"/>
    <w:rsid w:val="001425D0"/>
    <w:rsid w:val="0014606F"/>
    <w:rsid w:val="001661D2"/>
    <w:rsid w:val="00167337"/>
    <w:rsid w:val="00191235"/>
    <w:rsid w:val="00195AD1"/>
    <w:rsid w:val="001A6594"/>
    <w:rsid w:val="001C065E"/>
    <w:rsid w:val="001C3609"/>
    <w:rsid w:val="001C6D24"/>
    <w:rsid w:val="00204023"/>
    <w:rsid w:val="0024347A"/>
    <w:rsid w:val="00256D08"/>
    <w:rsid w:val="00273464"/>
    <w:rsid w:val="00273CF0"/>
    <w:rsid w:val="002B7C05"/>
    <w:rsid w:val="002D3B4C"/>
    <w:rsid w:val="002E2DFB"/>
    <w:rsid w:val="002E593F"/>
    <w:rsid w:val="00301A0D"/>
    <w:rsid w:val="00306B71"/>
    <w:rsid w:val="00372CD9"/>
    <w:rsid w:val="003B543C"/>
    <w:rsid w:val="003E08BC"/>
    <w:rsid w:val="003E6579"/>
    <w:rsid w:val="003F19A2"/>
    <w:rsid w:val="003F6E01"/>
    <w:rsid w:val="0042251A"/>
    <w:rsid w:val="00440858"/>
    <w:rsid w:val="0044531C"/>
    <w:rsid w:val="00452738"/>
    <w:rsid w:val="0046033E"/>
    <w:rsid w:val="00464570"/>
    <w:rsid w:val="004675FD"/>
    <w:rsid w:val="004814B4"/>
    <w:rsid w:val="00487C2D"/>
    <w:rsid w:val="00490C60"/>
    <w:rsid w:val="004B0CB2"/>
    <w:rsid w:val="004C5D06"/>
    <w:rsid w:val="004E7C9B"/>
    <w:rsid w:val="004F7D93"/>
    <w:rsid w:val="00511118"/>
    <w:rsid w:val="00522821"/>
    <w:rsid w:val="0058471D"/>
    <w:rsid w:val="005B3AE8"/>
    <w:rsid w:val="005C710D"/>
    <w:rsid w:val="005D0B43"/>
    <w:rsid w:val="005F5DA5"/>
    <w:rsid w:val="005F5F0C"/>
    <w:rsid w:val="0061463F"/>
    <w:rsid w:val="0061465F"/>
    <w:rsid w:val="00644C9B"/>
    <w:rsid w:val="0065249B"/>
    <w:rsid w:val="006703B1"/>
    <w:rsid w:val="00682DA2"/>
    <w:rsid w:val="00683BF2"/>
    <w:rsid w:val="0069077B"/>
    <w:rsid w:val="006D0F41"/>
    <w:rsid w:val="006F7136"/>
    <w:rsid w:val="00705C1B"/>
    <w:rsid w:val="00767AC3"/>
    <w:rsid w:val="00771B26"/>
    <w:rsid w:val="00771CEB"/>
    <w:rsid w:val="00775B3C"/>
    <w:rsid w:val="0077779C"/>
    <w:rsid w:val="00793621"/>
    <w:rsid w:val="00795DEE"/>
    <w:rsid w:val="00796061"/>
    <w:rsid w:val="007A1A63"/>
    <w:rsid w:val="007E06E8"/>
    <w:rsid w:val="007E3460"/>
    <w:rsid w:val="007E483B"/>
    <w:rsid w:val="007E574D"/>
    <w:rsid w:val="00804554"/>
    <w:rsid w:val="0081720F"/>
    <w:rsid w:val="0084631D"/>
    <w:rsid w:val="00887B75"/>
    <w:rsid w:val="008A1360"/>
    <w:rsid w:val="008E03F9"/>
    <w:rsid w:val="008E16AB"/>
    <w:rsid w:val="008F0BC0"/>
    <w:rsid w:val="008F27EC"/>
    <w:rsid w:val="0092734D"/>
    <w:rsid w:val="00931F28"/>
    <w:rsid w:val="009364DD"/>
    <w:rsid w:val="00947419"/>
    <w:rsid w:val="00972FB4"/>
    <w:rsid w:val="009947EF"/>
    <w:rsid w:val="009A757A"/>
    <w:rsid w:val="009B7078"/>
    <w:rsid w:val="00A1417D"/>
    <w:rsid w:val="00A5697C"/>
    <w:rsid w:val="00A634BE"/>
    <w:rsid w:val="00A6587D"/>
    <w:rsid w:val="00A753D1"/>
    <w:rsid w:val="00A90177"/>
    <w:rsid w:val="00AB59BA"/>
    <w:rsid w:val="00AC6316"/>
    <w:rsid w:val="00B17D64"/>
    <w:rsid w:val="00B5773D"/>
    <w:rsid w:val="00B84770"/>
    <w:rsid w:val="00B86F60"/>
    <w:rsid w:val="00B9248A"/>
    <w:rsid w:val="00BA0E54"/>
    <w:rsid w:val="00BC0C62"/>
    <w:rsid w:val="00BC7D56"/>
    <w:rsid w:val="00BE105A"/>
    <w:rsid w:val="00C01C74"/>
    <w:rsid w:val="00C1076A"/>
    <w:rsid w:val="00C27F57"/>
    <w:rsid w:val="00C33093"/>
    <w:rsid w:val="00C40260"/>
    <w:rsid w:val="00C51559"/>
    <w:rsid w:val="00C56A2E"/>
    <w:rsid w:val="00C60309"/>
    <w:rsid w:val="00CA6327"/>
    <w:rsid w:val="00CD4E89"/>
    <w:rsid w:val="00CF2894"/>
    <w:rsid w:val="00CF3D1E"/>
    <w:rsid w:val="00D12D67"/>
    <w:rsid w:val="00D20B2E"/>
    <w:rsid w:val="00D62C65"/>
    <w:rsid w:val="00D6659F"/>
    <w:rsid w:val="00D74547"/>
    <w:rsid w:val="00D921A4"/>
    <w:rsid w:val="00D94171"/>
    <w:rsid w:val="00DC50BB"/>
    <w:rsid w:val="00DE2C48"/>
    <w:rsid w:val="00DF522E"/>
    <w:rsid w:val="00E149A9"/>
    <w:rsid w:val="00E42507"/>
    <w:rsid w:val="00E8156E"/>
    <w:rsid w:val="00ED050C"/>
    <w:rsid w:val="00F06892"/>
    <w:rsid w:val="00F13E21"/>
    <w:rsid w:val="00F2058A"/>
    <w:rsid w:val="00F367A1"/>
    <w:rsid w:val="00F42746"/>
    <w:rsid w:val="00F430BC"/>
    <w:rsid w:val="00F534BA"/>
    <w:rsid w:val="00F55013"/>
    <w:rsid w:val="00F852C2"/>
    <w:rsid w:val="00FB407A"/>
    <w:rsid w:val="00FD1821"/>
    <w:rsid w:val="00FE59EF"/>
    <w:rsid w:val="069E1FF4"/>
    <w:rsid w:val="08457973"/>
    <w:rsid w:val="08A32E67"/>
    <w:rsid w:val="12B0515C"/>
    <w:rsid w:val="1E2E657F"/>
    <w:rsid w:val="25CE0B92"/>
    <w:rsid w:val="276900B9"/>
    <w:rsid w:val="47BA7F16"/>
    <w:rsid w:val="56020701"/>
    <w:rsid w:val="578E1F17"/>
    <w:rsid w:val="5BE34B31"/>
    <w:rsid w:val="5C4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autoSpaceDE w:val="0"/>
      <w:autoSpaceDN w:val="0"/>
      <w:spacing w:before="0" w:beforeAutospacing="0" w:after="0" w:afterAutospacing="0" w:line="576" w:lineRule="auto"/>
      <w:ind w:left="0" w:right="0"/>
      <w:jc w:val="left"/>
      <w:outlineLvl w:val="0"/>
    </w:pPr>
    <w:rPr>
      <w:rFonts w:hint="eastAsia" w:ascii="仿宋" w:hAnsi="仿宋" w:eastAsia="仿宋" w:cs="仿宋"/>
      <w:b/>
      <w:kern w:val="44"/>
      <w:sz w:val="44"/>
      <w:szCs w:val="22"/>
      <w:lang w:val="en-US" w:eastAsia="zh-CN" w:bidi="ar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qFormat/>
    <w:uiPriority w:val="1"/>
    <w:rPr>
      <w:sz w:val="30"/>
      <w:szCs w:val="30"/>
    </w:rPr>
  </w:style>
  <w:style w:type="paragraph" w:styleId="6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Heading 1"/>
    <w:basedOn w:val="1"/>
    <w:qFormat/>
    <w:uiPriority w:val="1"/>
    <w:pPr>
      <w:ind w:left="130" w:right="142"/>
      <w:jc w:val="center"/>
      <w:outlineLvl w:val="1"/>
    </w:pPr>
    <w:rPr>
      <w:rFonts w:ascii="宋体" w:hAnsi="宋体" w:eastAsia="宋体" w:cs="宋体"/>
      <w:b/>
      <w:bCs/>
      <w:sz w:val="44"/>
      <w:szCs w:val="44"/>
    </w:rPr>
  </w:style>
  <w:style w:type="paragraph" w:customStyle="1" w:styleId="17">
    <w:name w:val="Heading 2"/>
    <w:basedOn w:val="1"/>
    <w:qFormat/>
    <w:uiPriority w:val="1"/>
    <w:pPr>
      <w:spacing w:before="24"/>
      <w:ind w:left="4412" w:right="2740" w:hanging="1808"/>
      <w:outlineLvl w:val="2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8">
    <w:name w:val="Heading 3"/>
    <w:basedOn w:val="1"/>
    <w:qFormat/>
    <w:uiPriority w:val="1"/>
    <w:pPr>
      <w:ind w:left="2573"/>
      <w:outlineLvl w:val="3"/>
    </w:pPr>
    <w:rPr>
      <w:rFonts w:ascii="宋体" w:hAnsi="宋体" w:eastAsia="宋体" w:cs="宋体"/>
      <w:b/>
      <w:bCs/>
      <w:sz w:val="30"/>
      <w:szCs w:val="30"/>
    </w:rPr>
  </w:style>
  <w:style w:type="paragraph" w:styleId="19">
    <w:name w:val="List Paragraph"/>
    <w:basedOn w:val="1"/>
    <w:qFormat/>
    <w:uiPriority w:val="1"/>
    <w:pPr>
      <w:spacing w:before="175"/>
      <w:ind w:left="1468" w:hanging="751"/>
    </w:pPr>
  </w:style>
  <w:style w:type="paragraph" w:customStyle="1" w:styleId="20">
    <w:name w:val="Table Paragraph"/>
    <w:basedOn w:val="1"/>
    <w:qFormat/>
    <w:uiPriority w:val="1"/>
  </w:style>
  <w:style w:type="character" w:customStyle="1" w:styleId="21">
    <w:name w:val="页眉 Char"/>
    <w:basedOn w:val="12"/>
    <w:link w:val="9"/>
    <w:semiHidden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22">
    <w:name w:val="页脚 Char"/>
    <w:basedOn w:val="12"/>
    <w:link w:val="8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paragraph" w:customStyle="1" w:styleId="23">
    <w:name w:val="样式2"/>
    <w:basedOn w:val="1"/>
    <w:qFormat/>
    <w:uiPriority w:val="0"/>
    <w:pPr>
      <w:autoSpaceDE/>
      <w:autoSpaceDN/>
      <w:jc w:val="both"/>
    </w:pPr>
    <w:rPr>
      <w:rFonts w:ascii="Calibri" w:hAnsi="Calibri" w:eastAsia="宋体" w:cs="Times New Roman"/>
      <w:kern w:val="2"/>
      <w:sz w:val="21"/>
      <w:szCs w:val="24"/>
      <w:lang w:val="en-US" w:bidi="ar-SA"/>
    </w:rPr>
  </w:style>
  <w:style w:type="paragraph" w:customStyle="1" w:styleId="24">
    <w:name w:val="Heading 4"/>
    <w:basedOn w:val="1"/>
    <w:qFormat/>
    <w:uiPriority w:val="1"/>
    <w:pPr>
      <w:spacing w:before="39"/>
      <w:ind w:left="119"/>
      <w:outlineLvl w:val="4"/>
    </w:pPr>
    <w:rPr>
      <w:b/>
      <w:bCs/>
      <w:sz w:val="28"/>
      <w:szCs w:val="28"/>
    </w:rPr>
  </w:style>
  <w:style w:type="character" w:customStyle="1" w:styleId="25">
    <w:name w:val="批注框文本 Char"/>
    <w:basedOn w:val="12"/>
    <w:link w:val="7"/>
    <w:semiHidden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26">
    <w:name w:val="bjh-p"/>
    <w:basedOn w:val="12"/>
    <w:qFormat/>
    <w:uiPriority w:val="0"/>
  </w:style>
  <w:style w:type="character" w:customStyle="1" w:styleId="27">
    <w:name w:val="日期 Char"/>
    <w:basedOn w:val="12"/>
    <w:link w:val="6"/>
    <w:semiHidden/>
    <w:qFormat/>
    <w:uiPriority w:val="99"/>
    <w:rPr>
      <w:rFonts w:ascii="仿宋" w:hAnsi="仿宋" w:eastAsia="仿宋" w:cs="仿宋"/>
      <w:lang w:val="zh-CN" w:eastAsia="zh-CN" w:bidi="zh-CN"/>
    </w:rPr>
  </w:style>
  <w:style w:type="character" w:customStyle="1" w:styleId="28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  <w:lang w:val="zh-CN" w:eastAsia="zh-CN" w:bidi="zh-CN"/>
    </w:rPr>
  </w:style>
  <w:style w:type="character" w:customStyle="1" w:styleId="29">
    <w:name w:val="文档结构图 Char"/>
    <w:basedOn w:val="12"/>
    <w:link w:val="4"/>
    <w:semiHidden/>
    <w:qFormat/>
    <w:uiPriority w:val="99"/>
    <w:rPr>
      <w:rFonts w:ascii="宋体" w:hAnsi="仿宋" w:eastAsia="宋体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1609</Words>
  <Characters>1681</Characters>
  <Lines>14</Lines>
  <Paragraphs>4</Paragraphs>
  <TotalTime>6</TotalTime>
  <ScaleCrop>false</ScaleCrop>
  <LinksUpToDate>false</LinksUpToDate>
  <CharactersWithSpaces>1709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2022-09-20T09:41:00Z</dcterms:created>
  <dc:creator>枯吻</dc:creator>
  <cp:lastModifiedBy>平凡人生</cp:lastModifiedBy>
  <dcterms:modified xsi:type="dcterms:W3CDTF">2023-04-18T02:48:12Z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2022-09-02T00:00:00Z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C3D33921BB0143BF9CBA7E27BD0B8297</vt:lpwstr>
  </property>
</Properties>
</file>